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44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  <w:gridCol w:w="5245"/>
      </w:tblGrid>
      <w:tr w:rsidR="002C5FD5" w:rsidRPr="00F74813" w:rsidTr="00E05D5E">
        <w:trPr>
          <w:trHeight w:val="11055"/>
        </w:trPr>
        <w:tc>
          <w:tcPr>
            <w:tcW w:w="5529" w:type="dxa"/>
          </w:tcPr>
          <w:p w:rsidR="002C5FD5" w:rsidRPr="009225AA" w:rsidRDefault="002C5FD5" w:rsidP="00562C40">
            <w:pPr>
              <w:shd w:val="clear" w:color="auto" w:fill="FFFFFF"/>
              <w:ind w:left="17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соответствии со статьей 1 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25 июля 2002 г. 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114-ФЗ 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противодействии экстремистской деятельности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экстремистским действиям (экстремизму) относятся</w:t>
            </w: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насильственное изменение основ конституционного строя и нарушение целостности Российской Федерации;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оправдание терроризма и иная террористическая деятельность;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возбуждение социальной, расовой, национальной или религиозной розни;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014"/>
            <w:bookmarkEnd w:id="1"/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      </w:r>
          </w:p>
          <w:p w:rsidR="002C5FD5" w:rsidRPr="009225AA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      </w:r>
          </w:p>
          <w:p w:rsidR="002C5FD5" w:rsidRPr="00F74813" w:rsidRDefault="002C5FD5" w:rsidP="00562C4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26"/>
              </w:tabs>
              <w:spacing w:after="120"/>
              <w:ind w:left="426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      </w:r>
          </w:p>
        </w:tc>
        <w:tc>
          <w:tcPr>
            <w:tcW w:w="5670" w:type="dxa"/>
          </w:tcPr>
          <w:p w:rsidR="002C5FD5" w:rsidRPr="00F74813" w:rsidRDefault="002C5FD5" w:rsidP="00562C40">
            <w:pPr>
              <w:pStyle w:val="a4"/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364"/>
                <w:tab w:val="left" w:pos="4900"/>
              </w:tabs>
              <w:autoSpaceDE w:val="0"/>
              <w:autoSpaceDN w:val="0"/>
              <w:adjustRightInd w:val="0"/>
              <w:spacing w:after="120"/>
              <w:ind w:left="364" w:righ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преступлений по мотивам, указанным в </w:t>
            </w:r>
            <w:hyperlink r:id="rId5" w:history="1">
              <w:r w:rsidRPr="00F74813">
                <w:rPr>
                  <w:rFonts w:ascii="Times New Roman" w:hAnsi="Times New Roman" w:cs="Times New Roman"/>
                  <w:sz w:val="24"/>
                  <w:szCs w:val="24"/>
                </w:rPr>
                <w:t>пункте "е" части первой статьи 63</w:t>
              </w:r>
            </w:hyperlink>
            <w:r w:rsidRPr="00F74813">
              <w:rPr>
                <w:rFonts w:ascii="Times New Roman" w:hAnsi="Times New Roman" w:cs="Times New Roman"/>
                <w:sz w:val="24"/>
                <w:szCs w:val="24"/>
              </w:rPr>
              <w:t xml:space="preserve"> Уголовного кодекса Российской Федерации;</w:t>
            </w:r>
          </w:p>
          <w:p w:rsidR="002C5FD5" w:rsidRPr="009225AA" w:rsidRDefault="002C5FD5" w:rsidP="00562C4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64"/>
                <w:tab w:val="left" w:pos="4900"/>
              </w:tabs>
              <w:spacing w:after="120"/>
              <w:ind w:left="364" w:righ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      </w:r>
          </w:p>
          <w:p w:rsidR="002C5FD5" w:rsidRPr="009225AA" w:rsidRDefault="002C5FD5" w:rsidP="00AC285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8"/>
                <w:tab w:val="left" w:pos="4900"/>
              </w:tabs>
              <w:spacing w:after="120"/>
              <w:ind w:left="364" w:righ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      </w:r>
          </w:p>
          <w:p w:rsidR="002C5FD5" w:rsidRPr="009225AA" w:rsidRDefault="002C5FD5" w:rsidP="00AC285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8"/>
                <w:tab w:val="left" w:pos="4900"/>
              </w:tabs>
              <w:spacing w:after="120"/>
              <w:ind w:left="364" w:righ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111"/>
            <w:bookmarkEnd w:id="2"/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      </w:r>
          </w:p>
          <w:p w:rsidR="002C5FD5" w:rsidRPr="009225AA" w:rsidRDefault="002C5FD5" w:rsidP="00AC285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18"/>
                <w:tab w:val="left" w:pos="4900"/>
              </w:tabs>
              <w:spacing w:after="120"/>
              <w:ind w:left="364" w:righ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подготовка указанных деяний, а также подстрекательство к их осуществлению;</w:t>
            </w:r>
          </w:p>
          <w:p w:rsidR="00562C40" w:rsidRDefault="00AC285D" w:rsidP="00AC285D">
            <w:pPr>
              <w:numPr>
                <w:ilvl w:val="0"/>
                <w:numId w:val="3"/>
              </w:numPr>
              <w:shd w:val="clear" w:color="auto" w:fill="FFFFFF"/>
              <w:tabs>
                <w:tab w:val="num" w:pos="318"/>
                <w:tab w:val="left" w:pos="4900"/>
              </w:tabs>
              <w:ind w:left="364" w:right="31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1730309</wp:posOffset>
                  </wp:positionH>
                  <wp:positionV relativeFrom="paragraph">
                    <wp:posOffset>898880</wp:posOffset>
                  </wp:positionV>
                  <wp:extent cx="1405222" cy="1306285"/>
                  <wp:effectExtent l="0" t="0" r="5080" b="8255"/>
                  <wp:wrapNone/>
                  <wp:docPr id="4" name="Рисунок 4" descr="C:\Users\Pinigina.POLEVSKOY-ADM\Desktop\Пинигина\Программы\Типография АТК\12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inigina.POLEVSKOY-ADM\Desktop\Пинигина\Программы\Типография АТК\12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196" cy="130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C5FD5"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</w:t>
            </w:r>
            <w:r w:rsidR="0056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  <w:p w:rsidR="00562C40" w:rsidRDefault="00AC285D" w:rsidP="00AC285D">
            <w:pPr>
              <w:shd w:val="clear" w:color="auto" w:fill="FFFFFF"/>
              <w:tabs>
                <w:tab w:val="num" w:pos="318"/>
                <w:tab w:val="left" w:pos="4900"/>
              </w:tabs>
              <w:ind w:left="364" w:right="31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6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5FD5"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оказания</w:t>
            </w:r>
          </w:p>
          <w:p w:rsidR="00562C40" w:rsidRDefault="00AC285D" w:rsidP="00AC285D">
            <w:pPr>
              <w:shd w:val="clear" w:color="auto" w:fill="FFFFFF"/>
              <w:tabs>
                <w:tab w:val="num" w:pos="318"/>
                <w:tab w:val="left" w:pos="4900"/>
              </w:tabs>
              <w:ind w:left="364" w:right="318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C5FD5"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информационных</w:t>
            </w:r>
          </w:p>
          <w:p w:rsidR="00562C40" w:rsidRPr="009225AA" w:rsidRDefault="00AC285D" w:rsidP="00AC285D">
            <w:pPr>
              <w:shd w:val="clear" w:color="auto" w:fill="FFFFFF"/>
              <w:tabs>
                <w:tab w:val="num" w:pos="318"/>
                <w:tab w:val="left" w:pos="4900"/>
              </w:tabs>
              <w:spacing w:after="120"/>
              <w:ind w:left="364" w:right="31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6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5FD5" w:rsidRPr="0092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  <w:r w:rsidR="002C5FD5" w:rsidRPr="00562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5FD5" w:rsidRPr="00F74813" w:rsidRDefault="002C5FD5" w:rsidP="00F7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74813" w:rsidRPr="00F74813" w:rsidRDefault="00F74813" w:rsidP="00562C40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экстремистской деятельности основывается на следующих принципах: </w:t>
            </w:r>
          </w:p>
          <w:p w:rsidR="00F74813" w:rsidRDefault="00E05D5E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516">
              <w:rPr>
                <w:noProof/>
                <w:color w:val="0033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1894205</wp:posOffset>
                  </wp:positionH>
                  <wp:positionV relativeFrom="paragraph">
                    <wp:posOffset>515810</wp:posOffset>
                  </wp:positionV>
                  <wp:extent cx="1306195" cy="1306195"/>
                  <wp:effectExtent l="0" t="0" r="8255" b="8255"/>
                  <wp:wrapNone/>
                  <wp:docPr id="2" name="Рисунок 2" descr="http://cs624818.vk.me/v624818926/19771/KT3TTeY_4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s624818.vk.me/v624818926/19771/KT3TTeY_4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4813"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признание, соблюдение и защита прав и свобод человека и гражданина, а равно законных интересов организации; </w:t>
            </w:r>
          </w:p>
          <w:p w:rsid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законность; </w:t>
            </w:r>
          </w:p>
          <w:p w:rsid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гласность; </w:t>
            </w:r>
          </w:p>
          <w:p w:rsid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приоритет обеспечения </w:t>
            </w:r>
            <w:r w:rsidR="00E05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безопасности </w:t>
            </w:r>
            <w:r w:rsidR="00E05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Федерации; </w:t>
            </w:r>
          </w:p>
          <w:p w:rsid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приоритет мер, </w:t>
            </w:r>
            <w:r w:rsidR="00E05D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направленных на предупреждение экстремистской деятельности; </w:t>
            </w:r>
          </w:p>
          <w:p w:rsid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spacing w:after="40"/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 </w:t>
            </w:r>
          </w:p>
          <w:p w:rsidR="00F74813" w:rsidRPr="00F74813" w:rsidRDefault="00F74813" w:rsidP="00562C40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444"/>
                <w:tab w:val="left" w:pos="4900"/>
              </w:tabs>
              <w:ind w:left="442" w:right="193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неотвратимость наказания за осуществление экстремистской деятельности </w:t>
            </w:r>
          </w:p>
          <w:p w:rsidR="00F74813" w:rsidRPr="00F74813" w:rsidRDefault="00F74813" w:rsidP="00562C40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74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 </w:t>
            </w:r>
          </w:p>
          <w:p w:rsidR="002C5FD5" w:rsidRPr="00F74813" w:rsidRDefault="00F74813" w:rsidP="00562C40">
            <w:pPr>
              <w:widowControl w:val="0"/>
              <w:autoSpaceDE w:val="0"/>
              <w:autoSpaceDN w:val="0"/>
              <w:adjustRightInd w:val="0"/>
              <w:ind w:left="176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813">
              <w:rPr>
                <w:rFonts w:ascii="Times New Roman" w:hAnsi="Times New Roman" w:cs="Times New Roman"/>
                <w:sz w:val="24"/>
                <w:szCs w:val="24"/>
              </w:rPr>
              <w:t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</w:t>
            </w:r>
          </w:p>
        </w:tc>
      </w:tr>
      <w:tr w:rsidR="002C5FD5" w:rsidTr="00E05D5E">
        <w:trPr>
          <w:trHeight w:val="11055"/>
        </w:trPr>
        <w:tc>
          <w:tcPr>
            <w:tcW w:w="5529" w:type="dxa"/>
          </w:tcPr>
          <w:p w:rsidR="003F2D10" w:rsidRPr="00B90516" w:rsidRDefault="003F2D10" w:rsidP="00562C40">
            <w:pPr>
              <w:ind w:left="176" w:right="176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lastRenderedPageBreak/>
              <w:t>Пропаганда экстремизма</w:t>
            </w:r>
          </w:p>
          <w:p w:rsidR="003F2D10" w:rsidRPr="00B90516" w:rsidRDefault="003F2D10" w:rsidP="00562C40">
            <w:pPr>
              <w:ind w:left="176" w:right="175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Ситуация:</w:t>
            </w:r>
            <w:r w:rsidRPr="003F2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Распространяемая неизвестными лицами печатная продукция не имеет выходных данных, указания на принадлежность к общественной либо религиозной организации, предположительно содержит материал экстремистской направленности, то есть направленный на возбуждение ненависти, либо вражды, а также на унижение достоинства человека, либо группы лиц по признакам пола, расы, национальности, языка, происхождения, отношения к религии. </w:t>
            </w:r>
          </w:p>
          <w:p w:rsidR="003F2D10" w:rsidRPr="00B90516" w:rsidRDefault="003F2D10" w:rsidP="00562C40">
            <w:pPr>
              <w:ind w:left="176" w:right="175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Ситуация:</w:t>
            </w:r>
            <w:r w:rsidRPr="003F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Представитель </w:t>
            </w:r>
            <w:proofErr w:type="gramStart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какой либо</w:t>
            </w:r>
            <w:proofErr w:type="gramEnd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религиозной или общественной организации в устной форме ведет пропаганду превосходства одной религии над другой, либо расового, национального или социального превосходства одних групп населения над другими, грубо выражается в адрес исповедуемой гражданами религии, их расовой, национальной или социальной принадлежности. </w:t>
            </w:r>
          </w:p>
          <w:p w:rsidR="003F2D10" w:rsidRPr="00B90516" w:rsidRDefault="003F2D10" w:rsidP="00562C40">
            <w:pPr>
              <w:ind w:left="176" w:right="176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Ситуация: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Представитель организации, деятельность которой в действительности признана судом экстремистской и запрещена на территории Российской Федерации, просит у граждан помощи и содействия в его пропагандистской работе. </w:t>
            </w:r>
          </w:p>
          <w:p w:rsidR="003F2D10" w:rsidRPr="00B90516" w:rsidRDefault="003F2D10" w:rsidP="00562C40">
            <w:pPr>
              <w:ind w:left="176" w:right="175"/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Как действовать </w:t>
            </w:r>
          </w:p>
          <w:p w:rsidR="002C5FD5" w:rsidRPr="00B90516" w:rsidRDefault="003F2D10" w:rsidP="00562C40">
            <w:pPr>
              <w:ind w:left="176" w:right="175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У распространителя информации необходимо выяснить, от какой организации осуществляется пропаганда, выяснить личные данные этого лица, по возможности зафиксировать действия экстремистской направленности на </w:t>
            </w:r>
            <w:proofErr w:type="spellStart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звуко</w:t>
            </w:r>
            <w:proofErr w:type="spellEnd"/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или видеозаписывающую аппаратуру, попросить при данных обстоятельствах присутствовать знакомых, соседей или иных лиц, после чего обратиться с заявлением в органы государственной власти. </w:t>
            </w:r>
          </w:p>
        </w:tc>
        <w:tc>
          <w:tcPr>
            <w:tcW w:w="5670" w:type="dxa"/>
          </w:tcPr>
          <w:p w:rsidR="00645030" w:rsidRDefault="00645030" w:rsidP="006450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C5FD5" w:rsidRPr="00B90516" w:rsidRDefault="00F74813" w:rsidP="00562C40">
            <w:pPr>
              <w:ind w:left="223" w:right="317"/>
              <w:jc w:val="center"/>
              <w:rPr>
                <w:rFonts w:ascii="Times New Roman" w:hAnsi="Times New Roman" w:cs="Times New Roman"/>
                <w:b/>
                <w:color w:val="000099"/>
                <w:sz w:val="36"/>
                <w:szCs w:val="36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36"/>
                <w:szCs w:val="36"/>
              </w:rPr>
              <w:t>ПРИ ВЫЯВЛЕНИИ ПРИЗНАКОВ ЭКСТРЕМИЗМА</w:t>
            </w:r>
          </w:p>
          <w:p w:rsidR="00F74813" w:rsidRPr="00645030" w:rsidRDefault="00F74813" w:rsidP="00562C40">
            <w:pPr>
              <w:ind w:left="223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813" w:rsidRPr="00B90516" w:rsidRDefault="00F74813" w:rsidP="00562C40">
            <w:pPr>
              <w:ind w:left="223" w:right="317"/>
              <w:jc w:val="both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Если Вы подвергаетесь физическому или моральному экстремистскому давлению или стали свидетелями данных проявлений, если в Ваш адрес или в адрес Вашей организации от физических или юридических лиц поступают предложения о совершении действий экстремистского характера и (или) поддержке экстремистских организаций, просим Вас незамедлительно проинформировать об этом по телефонам:</w:t>
            </w:r>
          </w:p>
          <w:p w:rsidR="00645030" w:rsidRPr="00B90516" w:rsidRDefault="00645030" w:rsidP="00645030">
            <w:pPr>
              <w:ind w:left="223" w:right="191"/>
              <w:jc w:val="both"/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</w:p>
          <w:p w:rsidR="00645030" w:rsidRPr="00B90516" w:rsidRDefault="00F74813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Администрация </w:t>
            </w:r>
          </w:p>
          <w:p w:rsidR="00645030" w:rsidRPr="00B90516" w:rsidRDefault="00D5158F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 Ярославского муниципального района</w:t>
            </w: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 </w:t>
            </w:r>
            <w:r w:rsidR="00645030"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(</w:t>
            </w:r>
            <w:r w:rsidR="00F74813"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приемная) </w:t>
            </w:r>
          </w:p>
          <w:p w:rsidR="00645030" w:rsidRPr="00D5158F" w:rsidRDefault="00D5158F" w:rsidP="00645030">
            <w:pPr>
              <w:jc w:val="center"/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</w:pPr>
            <w:r w:rsidRPr="00D5158F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72-13-19</w:t>
            </w:r>
          </w:p>
          <w:p w:rsidR="00645030" w:rsidRPr="00B90516" w:rsidRDefault="00F74813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Отдел МВД России по </w:t>
            </w:r>
            <w:r w:rsidR="00D5158F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Ярославскому району </w:t>
            </w:r>
            <w:r w:rsidR="00645030"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(дежурная часть) </w:t>
            </w:r>
          </w:p>
          <w:p w:rsidR="00645030" w:rsidRPr="00D5158F" w:rsidRDefault="00D5158F" w:rsidP="00645030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D5158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(</w:t>
            </w:r>
            <w:r w:rsidRPr="00D5158F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>4852) 21-54-02</w:t>
            </w:r>
          </w:p>
          <w:p w:rsidR="00645030" w:rsidRPr="00B90516" w:rsidRDefault="00645030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>Единый экстренный канал</w:t>
            </w:r>
          </w:p>
          <w:p w:rsidR="003F2D10" w:rsidRPr="00B90516" w:rsidRDefault="00645030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для любых операторов </w:t>
            </w:r>
          </w:p>
          <w:p w:rsidR="003F2D10" w:rsidRPr="00B90516" w:rsidRDefault="00645030" w:rsidP="00645030">
            <w:pPr>
              <w:jc w:val="center"/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  <w:r w:rsidRPr="00B90516"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  <w:t xml:space="preserve">мобильной связи </w:t>
            </w:r>
          </w:p>
          <w:p w:rsidR="00645030" w:rsidRPr="00B90516" w:rsidRDefault="00645030" w:rsidP="00645030">
            <w:pPr>
              <w:jc w:val="center"/>
              <w:rPr>
                <w:sz w:val="36"/>
                <w:szCs w:val="36"/>
              </w:rPr>
            </w:pPr>
            <w:r w:rsidRPr="00B90516">
              <w:rPr>
                <w:rFonts w:ascii="Times New Roman" w:hAnsi="Times New Roman" w:cs="Times New Roman"/>
                <w:b/>
                <w:color w:val="000099"/>
                <w:sz w:val="36"/>
                <w:szCs w:val="36"/>
              </w:rPr>
              <w:t>112</w:t>
            </w:r>
          </w:p>
        </w:tc>
        <w:tc>
          <w:tcPr>
            <w:tcW w:w="5039" w:type="dxa"/>
          </w:tcPr>
          <w:p w:rsidR="00E05D5E" w:rsidRPr="00E05D5E" w:rsidRDefault="00E05D5E" w:rsidP="00E05D5E">
            <w:pPr>
              <w:spacing w:after="120"/>
              <w:ind w:left="159"/>
              <w:jc w:val="center"/>
              <w:rPr>
                <w:rFonts w:ascii="Times New Roman" w:hAnsi="Times New Roman" w:cs="Times New Roman"/>
                <w:b/>
                <w:color w:val="003300"/>
                <w:sz w:val="40"/>
                <w:szCs w:val="40"/>
              </w:rPr>
            </w:pPr>
            <w:r w:rsidRPr="00E05D5E">
              <w:rPr>
                <w:rFonts w:ascii="Times New Roman" w:hAnsi="Times New Roman" w:cs="Times New Roman"/>
                <w:b/>
                <w:color w:val="000099"/>
                <w:sz w:val="40"/>
                <w:szCs w:val="40"/>
              </w:rPr>
              <w:t>ЭКСТРЕМИЗМ</w:t>
            </w:r>
          </w:p>
          <w:p w:rsidR="00E05D5E" w:rsidRDefault="00AC285D" w:rsidP="00DF6B9E">
            <w:pPr>
              <w:spacing w:after="120"/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1731010</wp:posOffset>
                  </wp:positionH>
                  <wp:positionV relativeFrom="paragraph">
                    <wp:posOffset>1584770</wp:posOffset>
                  </wp:positionV>
                  <wp:extent cx="1520042" cy="1127976"/>
                  <wp:effectExtent l="0" t="0" r="4445" b="0"/>
                  <wp:wrapNone/>
                  <wp:docPr id="7" name="Рисунок 7" descr="C:\Users\Pinigina.POLEVSKOY-ADM\Desktop\Пинигина\Программы\Типография АТК\59433394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inigina.POLEVSKOY-ADM\Desktop\Пинигина\Программы\Типография АТК\59433394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042" cy="112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05D5E"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В мире существует множество религий, учений и религиозных идей. Веротерпимость – это признание права на существование и исповедание любой религии, терпимость к ее свободному исповеданию,</w:t>
            </w:r>
            <w:r w:rsidR="00E05D5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</w:t>
            </w:r>
            <w:r w:rsidR="00E05D5E"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уважительное отношение к представителям всех верований. Но МЫ не должны терпимо относиться к проявлениям экстремизма в любых его проявлениях.</w:t>
            </w:r>
          </w:p>
          <w:p w:rsidR="00AC285D" w:rsidRDefault="00DF6B9E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Экстремизм </w:t>
            </w:r>
            <w:r w:rsidR="00E05D5E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–</w:t>
            </w: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одна из </w:t>
            </w:r>
          </w:p>
          <w:p w:rsidR="00AC285D" w:rsidRDefault="00AC285D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н</w:t>
            </w:r>
            <w:r w:rsidR="00DF6B9E"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аиболее</w:t>
            </w:r>
            <w:r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 </w:t>
            </w:r>
            <w:r w:rsidR="00DF6B9E"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сложных </w:t>
            </w:r>
          </w:p>
          <w:p w:rsidR="00E05D5E" w:rsidRDefault="00DF6B9E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социально-</w:t>
            </w:r>
          </w:p>
          <w:p w:rsidR="00E05D5E" w:rsidRDefault="00DF6B9E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политических </w:t>
            </w:r>
          </w:p>
          <w:p w:rsidR="00E05D5E" w:rsidRDefault="00DF6B9E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проблем современного</w:t>
            </w:r>
          </w:p>
          <w:p w:rsidR="00E05D5E" w:rsidRDefault="00DF6B9E" w:rsidP="00E05D5E">
            <w:pPr>
              <w:spacing w:after="120"/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российского общества. </w:t>
            </w:r>
          </w:p>
          <w:p w:rsidR="00E05D5E" w:rsidRDefault="00DF6B9E" w:rsidP="00E05D5E">
            <w:pPr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Связано это </w:t>
            </w:r>
          </w:p>
          <w:p w:rsidR="00DF6B9E" w:rsidRPr="00B90516" w:rsidRDefault="00DF6B9E" w:rsidP="00E05D5E">
            <w:pPr>
              <w:spacing w:after="120"/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в первую очередь с многообразием экстремистских проявлений и неоднородным составом организаций экстремистской направленности. </w:t>
            </w:r>
          </w:p>
          <w:p w:rsidR="00DF6B9E" w:rsidRPr="00B90516" w:rsidRDefault="00DF6B9E" w:rsidP="00DF6B9E">
            <w:pPr>
              <w:spacing w:after="120"/>
              <w:ind w:left="159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 xml:space="preserve">Особо опасен экстремизм, прикрывающийся религиозными лозунгами, ведущий к возникновению и эскалации межконфессиональных и межэтнических конфликтов. </w:t>
            </w:r>
          </w:p>
          <w:p w:rsidR="00DF6B9E" w:rsidRPr="00DF6B9E" w:rsidRDefault="00DF6B9E" w:rsidP="003B09B6">
            <w:pPr>
              <w:spacing w:after="120"/>
              <w:ind w:lef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516"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Основная цель религиозного экстремизма - признание своей религии ведущей и подавление других религиозных конфессий через их принуждение к своей системе религиозной веры. Наиболее ярые экстремисты ставят своей задачей создание отдельного государства, правовые нормы которого будут заменены нормами общей для всего населения религии.</w:t>
            </w:r>
          </w:p>
        </w:tc>
      </w:tr>
    </w:tbl>
    <w:p w:rsidR="00675521" w:rsidRDefault="00675521" w:rsidP="003B09B6"/>
    <w:sectPr w:rsidR="00675521" w:rsidSect="00E509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E73"/>
      </v:shape>
    </w:pict>
  </w:numPicBullet>
  <w:abstractNum w:abstractNumId="0" w15:restartNumberingAfterBreak="0">
    <w:nsid w:val="0EAC04AD"/>
    <w:multiLevelType w:val="multilevel"/>
    <w:tmpl w:val="223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B6C97"/>
    <w:multiLevelType w:val="multilevel"/>
    <w:tmpl w:val="77F0B9A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7717FD"/>
    <w:multiLevelType w:val="multilevel"/>
    <w:tmpl w:val="E9D08C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94B3B"/>
    <w:multiLevelType w:val="multilevel"/>
    <w:tmpl w:val="D7FA1C1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87"/>
    <w:rsid w:val="000E6670"/>
    <w:rsid w:val="00256875"/>
    <w:rsid w:val="002C5FD5"/>
    <w:rsid w:val="003B09B6"/>
    <w:rsid w:val="003F2D10"/>
    <w:rsid w:val="0041642A"/>
    <w:rsid w:val="00562C40"/>
    <w:rsid w:val="00645030"/>
    <w:rsid w:val="00675521"/>
    <w:rsid w:val="00AC285D"/>
    <w:rsid w:val="00AF7572"/>
    <w:rsid w:val="00B90516"/>
    <w:rsid w:val="00C5404F"/>
    <w:rsid w:val="00D5158F"/>
    <w:rsid w:val="00DF6B9E"/>
    <w:rsid w:val="00E05D5E"/>
    <w:rsid w:val="00E50987"/>
    <w:rsid w:val="00F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ECA8B-7E43-4F7F-9B82-F139CE9B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F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consultantplus://offline/ref=40B35A71B5A00371D5F16B425665C2C33DB58CAE275C5C2FB81D350BB27E98DAF6A7F6A0045201BCT24A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MG Baranova</cp:lastModifiedBy>
  <cp:revision>2</cp:revision>
  <cp:lastPrinted>2016-04-01T05:17:00Z</cp:lastPrinted>
  <dcterms:created xsi:type="dcterms:W3CDTF">2025-04-01T05:59:00Z</dcterms:created>
  <dcterms:modified xsi:type="dcterms:W3CDTF">2025-04-01T05:59:00Z</dcterms:modified>
</cp:coreProperties>
</file>