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56" w:type="dxa"/>
        <w:tblInd w:w="-11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70"/>
        <w:gridCol w:w="170"/>
        <w:gridCol w:w="9916"/>
      </w:tblGrid>
      <w:tr w:rsidR="004B53DB" w:rsidRPr="00DD5BFC" w:rsidTr="006A2C61">
        <w:trPr>
          <w:trHeight w:val="1627"/>
        </w:trPr>
        <w:tc>
          <w:tcPr>
            <w:tcW w:w="1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B53DB" w:rsidRPr="00D06A3E" w:rsidRDefault="00D06A3E">
            <w:pPr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  <w:tc>
          <w:tcPr>
            <w:tcW w:w="1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B53DB" w:rsidRDefault="004B53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1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B53DB" w:rsidRPr="005B2558" w:rsidRDefault="006A2C61" w:rsidP="006A2C61">
            <w:pPr>
              <w:pStyle w:val="a5"/>
              <w:jc w:val="right"/>
              <w:rPr>
                <w:lang w:val="ru-RU"/>
              </w:rPr>
            </w:pPr>
            <w:bookmarkStart w:id="0" w:name="_GoBack"/>
            <w:r w:rsidRPr="006A2C61">
              <w:rPr>
                <w:noProof/>
                <w:lang w:val="ru-RU" w:eastAsia="ru-RU"/>
              </w:rPr>
              <w:drawing>
                <wp:inline distT="0" distB="0" distL="0" distR="0">
                  <wp:extent cx="6772275" cy="9320180"/>
                  <wp:effectExtent l="0" t="0" r="0" b="0"/>
                  <wp:docPr id="1" name="Рисунок 1" descr="C:\Users\sysadm\Downloads\1 с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ysadm\Downloads\1 ст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4128" cy="9336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4B53DB" w:rsidRPr="005B2558" w:rsidRDefault="004008D8" w:rsidP="00D15B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B255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образовательной программы, которую осваивает обучающийся (далее – часть осваиваемой образовательной программы), и результатов пройденного обучения, определенных освоенной ранее обучающимся образовательной программой (ее частью).</w:t>
      </w:r>
    </w:p>
    <w:p w:rsidR="004B53DB" w:rsidRPr="005B2558" w:rsidRDefault="004008D8" w:rsidP="00D15B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B2558">
        <w:rPr>
          <w:rFonts w:hAnsi="Times New Roman" w:cs="Times New Roman"/>
          <w:color w:val="000000"/>
          <w:sz w:val="24"/>
          <w:szCs w:val="24"/>
          <w:lang w:val="ru-RU"/>
        </w:rPr>
        <w:t>6. Зачету подлежат учебные предметы, курсы, дисциплины (модули) учебного плана основной образовательной программы при совпадении их наименования и (или) планируемых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B2558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B2558">
        <w:rPr>
          <w:rFonts w:hAnsi="Times New Roman" w:cs="Times New Roman"/>
          <w:color w:val="000000"/>
          <w:sz w:val="24"/>
          <w:szCs w:val="24"/>
          <w:lang w:val="ru-RU"/>
        </w:rPr>
        <w:t>освоения, а также если объем часов соответствует не менее чем 90 процентам.</w:t>
      </w:r>
    </w:p>
    <w:p w:rsidR="004B53DB" w:rsidRPr="005B2558" w:rsidRDefault="004008D8" w:rsidP="00D15B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B2558">
        <w:rPr>
          <w:rFonts w:hAnsi="Times New Roman" w:cs="Times New Roman"/>
          <w:color w:val="000000"/>
          <w:sz w:val="24"/>
          <w:szCs w:val="24"/>
          <w:lang w:val="ru-RU"/>
        </w:rPr>
        <w:t>7. В случае несовпадения планируемых результатов освоения учебного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B2558">
        <w:rPr>
          <w:rFonts w:hAnsi="Times New Roman" w:cs="Times New Roman"/>
          <w:color w:val="000000"/>
          <w:sz w:val="24"/>
          <w:szCs w:val="24"/>
          <w:lang w:val="ru-RU"/>
        </w:rPr>
        <w:t>предмета, курса, дисциплины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B2558">
        <w:rPr>
          <w:rFonts w:hAnsi="Times New Roman" w:cs="Times New Roman"/>
          <w:color w:val="000000"/>
          <w:sz w:val="24"/>
          <w:szCs w:val="24"/>
          <w:lang w:val="ru-RU"/>
        </w:rPr>
        <w:t>(модуля), иных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B2558">
        <w:rPr>
          <w:rFonts w:hAnsi="Times New Roman" w:cs="Times New Roman"/>
          <w:color w:val="000000"/>
          <w:sz w:val="24"/>
          <w:szCs w:val="24"/>
          <w:lang w:val="ru-RU"/>
        </w:rPr>
        <w:t>компонентов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B2558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программы, по которой обучающийся проходил обучение (обучается), более чем на 5 процентов и (или) при недостатке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B2558">
        <w:rPr>
          <w:rFonts w:hAnsi="Times New Roman" w:cs="Times New Roman"/>
          <w:color w:val="000000"/>
          <w:sz w:val="24"/>
          <w:szCs w:val="24"/>
          <w:lang w:val="ru-RU"/>
        </w:rPr>
        <w:t>объема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B2558">
        <w:rPr>
          <w:rFonts w:hAnsi="Times New Roman" w:cs="Times New Roman"/>
          <w:color w:val="000000"/>
          <w:sz w:val="24"/>
          <w:szCs w:val="24"/>
          <w:lang w:val="ru-RU"/>
        </w:rPr>
        <w:t>часов более чем на 10 процентов решение о зачете результатов принимается по согласованию с педагогическим советом школы.</w:t>
      </w:r>
    </w:p>
    <w:p w:rsidR="004B53DB" w:rsidRPr="005B2558" w:rsidRDefault="004008D8" w:rsidP="00D15B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B2558">
        <w:rPr>
          <w:rFonts w:hAnsi="Times New Roman" w:cs="Times New Roman"/>
          <w:color w:val="000000"/>
          <w:sz w:val="24"/>
          <w:szCs w:val="24"/>
          <w:lang w:val="ru-RU"/>
        </w:rPr>
        <w:t>8. Педагогический совет вправе принять решение о прохождении обучающимся промежуточной аттестации по соответствующему учебному предмету, курсу, дисциплине (модулю). Промежуточная аттестация проводится учителем, ведущим данный учебный предмет, курс, дисциплину (модуль).</w:t>
      </w:r>
    </w:p>
    <w:p w:rsidR="004B53DB" w:rsidRPr="005B2558" w:rsidRDefault="004008D8" w:rsidP="00D15B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B2558">
        <w:rPr>
          <w:rFonts w:hAnsi="Times New Roman" w:cs="Times New Roman"/>
          <w:color w:val="000000"/>
          <w:sz w:val="24"/>
          <w:szCs w:val="24"/>
          <w:lang w:val="ru-RU"/>
        </w:rPr>
        <w:t>9. В случае несовпадения формы результата («зачет» вместо балльной оценки) по желанию обучающегося или его родителей (законных представителей) соответствующий учебный предмет, курс, дисциплина (модуль) может быть зачтен с оценкой «удовлетворительно».</w:t>
      </w:r>
    </w:p>
    <w:p w:rsidR="004B53DB" w:rsidRPr="005B2558" w:rsidRDefault="004008D8" w:rsidP="00D15B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B2558">
        <w:rPr>
          <w:rFonts w:hAnsi="Times New Roman" w:cs="Times New Roman"/>
          <w:color w:val="000000"/>
          <w:sz w:val="24"/>
          <w:szCs w:val="24"/>
          <w:lang w:val="ru-RU"/>
        </w:rPr>
        <w:t>10. Зачет проводится не позднее одного месяца до начала итоговой аттестации. Решение о зачете оформляется приказом директора образовательной организации.</w:t>
      </w:r>
    </w:p>
    <w:p w:rsidR="004B53DB" w:rsidRPr="005B2558" w:rsidRDefault="004008D8" w:rsidP="00D15B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B2558">
        <w:rPr>
          <w:rFonts w:hAnsi="Times New Roman" w:cs="Times New Roman"/>
          <w:color w:val="000000"/>
          <w:sz w:val="24"/>
          <w:szCs w:val="24"/>
          <w:lang w:val="ru-RU"/>
        </w:rPr>
        <w:t>11. Зачтенные результаты пройденного обучения учитываются в качестве результатов промежуточной аттестации по соответствующей части осваиваемой образовательной программы.</w:t>
      </w:r>
    </w:p>
    <w:p w:rsidR="004B53DB" w:rsidRPr="005B2558" w:rsidRDefault="004008D8" w:rsidP="00D15B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B2558">
        <w:rPr>
          <w:rFonts w:hAnsi="Times New Roman" w:cs="Times New Roman"/>
          <w:color w:val="000000"/>
          <w:sz w:val="24"/>
          <w:szCs w:val="24"/>
          <w:lang w:val="ru-RU"/>
        </w:rPr>
        <w:t>12. Получение зачета не освобождает обучающегося от прохождения государственной итоговой аттестации.</w:t>
      </w:r>
    </w:p>
    <w:p w:rsidR="004B53DB" w:rsidRPr="005B2558" w:rsidRDefault="004008D8" w:rsidP="00D15B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B2558">
        <w:rPr>
          <w:rFonts w:hAnsi="Times New Roman" w:cs="Times New Roman"/>
          <w:color w:val="000000"/>
          <w:sz w:val="24"/>
          <w:szCs w:val="24"/>
          <w:lang w:val="ru-RU"/>
        </w:rPr>
        <w:t>13. Результаты зачета фиксируются в личном деле обучающегося.</w:t>
      </w:r>
    </w:p>
    <w:p w:rsidR="004B53DB" w:rsidRPr="005B2558" w:rsidRDefault="004008D8" w:rsidP="00D15B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B2558">
        <w:rPr>
          <w:rFonts w:hAnsi="Times New Roman" w:cs="Times New Roman"/>
          <w:color w:val="000000"/>
          <w:sz w:val="24"/>
          <w:szCs w:val="24"/>
          <w:lang w:val="ru-RU"/>
        </w:rPr>
        <w:t>14. Принятие решений о зачете в случае совместного ведения образовательной деятельности в рамках сетевой формы образовательных программ производится в соответствии с договором между организациями, осуществляющими образовательную деятельность.</w:t>
      </w:r>
    </w:p>
    <w:p w:rsidR="004B53DB" w:rsidRPr="005B2558" w:rsidRDefault="004008D8" w:rsidP="00D15B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B2558">
        <w:rPr>
          <w:rFonts w:hAnsi="Times New Roman" w:cs="Times New Roman"/>
          <w:color w:val="000000"/>
          <w:sz w:val="24"/>
          <w:szCs w:val="24"/>
          <w:lang w:val="ru-RU"/>
        </w:rPr>
        <w:t>15. Дисциплины, освоенные обучающимися в другой организации, осуществляющей образовательную деятельность, но не предусмотренные учебным планом данной образовательной организации, могут быть зачтены обучающемуся по его письменному заявлению или заявлению родителей (законных представителей) несовершеннолетнего обучающегося.</w:t>
      </w:r>
    </w:p>
    <w:p w:rsidR="004B53DB" w:rsidRPr="005B2558" w:rsidRDefault="004008D8" w:rsidP="00D15B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B2558">
        <w:rPr>
          <w:rFonts w:hAnsi="Times New Roman" w:cs="Times New Roman"/>
          <w:color w:val="000000"/>
          <w:sz w:val="24"/>
          <w:szCs w:val="24"/>
          <w:lang w:val="ru-RU"/>
        </w:rPr>
        <w:t>16. При установлении несоответствия результатов пройденного обучения по освоенной ранее обучающимся образовательной программе (ее части) требованиям к планируемым результатам обучения по соответствующей части осваиваемой образовательной программы образовательная организация отказывает обучающемуся в зачете.</w:t>
      </w:r>
    </w:p>
    <w:p w:rsidR="004B53DB" w:rsidRPr="00DD5BFC" w:rsidRDefault="004008D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B255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17. Решение об отказе в письменной форме или в форме электронного документа с обоснованием причин отказа в течение трех рабочих дней направляется обучающемуся или родителю </w:t>
      </w:r>
      <w:r w:rsidRPr="00DD5BFC">
        <w:rPr>
          <w:rFonts w:hAnsi="Times New Roman" w:cs="Times New Roman"/>
          <w:color w:val="000000"/>
          <w:sz w:val="24"/>
          <w:szCs w:val="24"/>
          <w:lang w:val="ru-RU"/>
        </w:rPr>
        <w:t>(законному представителю) несовершеннолетнего обучающегося.</w:t>
      </w:r>
    </w:p>
    <w:sectPr w:rsidR="004B53DB" w:rsidRPr="00DD5BFC" w:rsidSect="006A2C61">
      <w:pgSz w:w="11907" w:h="16839"/>
      <w:pgMar w:top="426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charset w:val="CC"/>
    <w:family w:val="roman"/>
    <w:pitch w:val="variable"/>
    <w:sig w:usb0="E00006FF" w:usb1="420024FF" w:usb2="02000000" w:usb3="00000000" w:csb0="0000019F" w:csb1="00000000"/>
  </w:font>
  <w:font w:name="Segoe UI"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8F5E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2D33B1"/>
    <w:rsid w:val="002D3591"/>
    <w:rsid w:val="003514A0"/>
    <w:rsid w:val="004008D8"/>
    <w:rsid w:val="004B53DB"/>
    <w:rsid w:val="004F7E17"/>
    <w:rsid w:val="005A05CE"/>
    <w:rsid w:val="005B2558"/>
    <w:rsid w:val="00653AF6"/>
    <w:rsid w:val="006A2C61"/>
    <w:rsid w:val="006D20FB"/>
    <w:rsid w:val="00B73A5A"/>
    <w:rsid w:val="00D06A3E"/>
    <w:rsid w:val="00D15B17"/>
    <w:rsid w:val="00DD5BFC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92674"/>
  <w15:docId w15:val="{264BB7BF-E2E4-4BA6-B120-A416F2A21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008D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008D8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DD5BFC"/>
    <w:pPr>
      <w:spacing w:before="0"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445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MosyaginaSV</dc:creator>
  <dc:description>Подготовлено экспертами Актион-МЦФЭР</dc:description>
  <cp:lastModifiedBy>sysadm</cp:lastModifiedBy>
  <cp:revision>2</cp:revision>
  <cp:lastPrinted>2020-11-05T11:15:00Z</cp:lastPrinted>
  <dcterms:created xsi:type="dcterms:W3CDTF">2020-11-20T03:31:00Z</dcterms:created>
  <dcterms:modified xsi:type="dcterms:W3CDTF">2020-11-20T03:31:00Z</dcterms:modified>
</cp:coreProperties>
</file>